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276"/>
        <w:gridCol w:w="4819"/>
        <w:gridCol w:w="1134"/>
        <w:gridCol w:w="2268"/>
      </w:tblGrid>
      <w:tr w:rsidR="005C69C7" w:rsidTr="003645D3">
        <w:trPr>
          <w:trHeight w:val="405"/>
        </w:trPr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5C69C7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Tarea de evaluación PAI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Pr="00700331" w:rsidRDefault="00BA593E" w:rsidP="0070033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Profesor</w:t>
            </w:r>
            <w:r w:rsidR="005B1C5A"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</w:t>
            </w:r>
            <w:r w:rsidR="005B1C5A"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s)</w:t>
            </w:r>
            <w:r w:rsidR="00F20282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:</w:t>
            </w:r>
            <w:r w:rsidR="00700331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 xml:space="preserve"> Luis A. Tovar</w:t>
            </w:r>
          </w:p>
        </w:tc>
      </w:tr>
      <w:tr w:rsidR="005C69C7" w:rsidTr="003645D3">
        <w:trPr>
          <w:trHeight w:val="24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Asignatura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7D75BE">
            <w:pPr>
              <w:pStyle w:val="Body"/>
              <w:spacing w:after="0" w:line="240" w:lineRule="auto"/>
              <w:jc w:val="center"/>
            </w:pPr>
            <w:r>
              <w:t>ESPAÑOL Y LITERATURA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5B1C5A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Grado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7D75BE">
            <w:pPr>
              <w:pStyle w:val="Body"/>
              <w:spacing w:after="0" w:line="240" w:lineRule="auto"/>
              <w:jc w:val="center"/>
            </w:pPr>
            <w:r>
              <w:t>9°</w:t>
            </w:r>
          </w:p>
        </w:tc>
      </w:tr>
      <w:tr w:rsidR="005C69C7" w:rsidTr="003645D3">
        <w:trPr>
          <w:trHeight w:val="26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Estudiante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5C69C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5B1C5A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Fecha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F21D9C" w:rsidP="00F21D9C">
            <w:pPr>
              <w:pStyle w:val="Body"/>
              <w:spacing w:after="0" w:line="240" w:lineRule="auto"/>
              <w:jc w:val="center"/>
            </w:pPr>
            <w:r>
              <w:t>9/21/</w:t>
            </w:r>
            <w:r w:rsidR="00373B46">
              <w:t>2015</w:t>
            </w:r>
          </w:p>
        </w:tc>
      </w:tr>
    </w:tbl>
    <w:p w:rsidR="00496E97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2911407" wp14:editId="32BA078B">
            <wp:simplePos x="0" y="0"/>
            <wp:positionH relativeFrom="margin">
              <wp:posOffset>6210300</wp:posOffset>
            </wp:positionH>
            <wp:positionV relativeFrom="paragraph">
              <wp:posOffset>-998855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                                </w:t>
      </w:r>
    </w:p>
    <w:p w:rsidR="00496E97" w:rsidRPr="00496E97" w:rsidRDefault="00BA593E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  <w:r>
        <w:rPr>
          <w:rFonts w:ascii="Arial" w:eastAsia="Arial" w:hAnsi="Arial" w:cs="Arial"/>
          <w:b/>
          <w:bCs/>
          <w:sz w:val="28"/>
          <w:szCs w:val="28"/>
          <w:lang w:val="en-US"/>
        </w:rPr>
        <w:t>Tarea de evaluación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:rsidRPr="00173702" w:rsidTr="0069713B">
        <w:trPr>
          <w:trHeight w:val="1192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BA593E" w:rsidRDefault="005B1C5A">
            <w:pPr>
              <w:pStyle w:val="Body"/>
              <w:widowControl w:val="0"/>
              <w:spacing w:line="240" w:lineRule="auto"/>
              <w:rPr>
                <w:rFonts w:ascii="Arial" w:hAnsi="Arial" w:cs="Arial"/>
              </w:rPr>
            </w:pPr>
            <w:r w:rsidRPr="00BA593E">
              <w:rPr>
                <w:rFonts w:ascii="Arial" w:hAnsi="Arial" w:cs="Arial"/>
              </w:rPr>
              <w:t>(</w:t>
            </w:r>
            <w:r w:rsidR="00BA593E" w:rsidRPr="00BA593E">
              <w:rPr>
                <w:rFonts w:ascii="Arial" w:hAnsi="Arial" w:cs="Arial"/>
              </w:rPr>
              <w:t>E</w:t>
            </w:r>
            <w:r w:rsidR="00A27CA0">
              <w:rPr>
                <w:rFonts w:ascii="Arial" w:hAnsi="Arial" w:cs="Arial"/>
              </w:rPr>
              <w:t>laboración de instrucciones donde se expli</w:t>
            </w:r>
            <w:r w:rsidR="00B45BA3">
              <w:rPr>
                <w:rFonts w:ascii="Arial" w:hAnsi="Arial" w:cs="Arial"/>
              </w:rPr>
              <w:t>que</w:t>
            </w:r>
            <w:r w:rsidR="00A27CA0">
              <w:rPr>
                <w:rFonts w:ascii="Arial" w:hAnsi="Arial" w:cs="Arial"/>
              </w:rPr>
              <w:t xml:space="preserve">n las expectativas- </w:t>
            </w:r>
            <w:r w:rsidR="00BA593E" w:rsidRPr="00BA593E">
              <w:rPr>
                <w:rFonts w:ascii="Arial" w:hAnsi="Arial" w:cs="Arial"/>
              </w:rPr>
              <w:t>clarificaciones</w:t>
            </w:r>
            <w:r w:rsidR="00BA593E">
              <w:rPr>
                <w:rFonts w:ascii="Arial" w:hAnsi="Arial" w:cs="Arial"/>
              </w:rPr>
              <w:t xml:space="preserve"> específicas</w:t>
            </w:r>
            <w:r w:rsidR="00BA593E" w:rsidRPr="00BA593E">
              <w:rPr>
                <w:rFonts w:ascii="Arial" w:hAnsi="Arial" w:cs="Arial"/>
              </w:rPr>
              <w:t xml:space="preserve"> de</w:t>
            </w:r>
            <w:r w:rsidR="00BA593E">
              <w:rPr>
                <w:rFonts w:ascii="Arial" w:hAnsi="Arial" w:cs="Arial"/>
              </w:rPr>
              <w:t xml:space="preserve"> la</w:t>
            </w:r>
            <w:r w:rsidR="00BA593E" w:rsidRPr="00BA593E">
              <w:rPr>
                <w:rFonts w:ascii="Arial" w:hAnsi="Arial" w:cs="Arial"/>
              </w:rPr>
              <w:t xml:space="preserve"> tarea para los estudiantes</w:t>
            </w:r>
            <w:r w:rsidRPr="00BA593E">
              <w:rPr>
                <w:rFonts w:ascii="Arial" w:hAnsi="Arial" w:cs="Arial"/>
              </w:rPr>
              <w:t>)</w:t>
            </w:r>
          </w:p>
          <w:p w:rsidR="00F21D9C" w:rsidRDefault="00373B46" w:rsidP="00F21D9C">
            <w:pPr>
              <w:pStyle w:val="Body"/>
              <w:widowControl w:val="0"/>
              <w:rPr>
                <w:rFonts w:ascii="Arial" w:hAnsi="Arial" w:cs="Arial"/>
                <w:lang w:val="es-ES"/>
              </w:rPr>
            </w:pPr>
            <w:r w:rsidRPr="00373B46">
              <w:rPr>
                <w:rFonts w:ascii="Arial" w:hAnsi="Arial" w:cs="Arial"/>
                <w:lang w:val="es-ES"/>
              </w:rPr>
              <w:t xml:space="preserve">En </w:t>
            </w:r>
            <w:r w:rsidR="00700331">
              <w:rPr>
                <w:rFonts w:ascii="Arial" w:hAnsi="Arial" w:cs="Arial"/>
                <w:lang w:val="es-ES"/>
              </w:rPr>
              <w:t>una prueba escrita</w:t>
            </w:r>
            <w:r w:rsidRPr="00373B46">
              <w:rPr>
                <w:rFonts w:ascii="Arial" w:hAnsi="Arial" w:cs="Arial"/>
                <w:lang w:val="es-ES"/>
              </w:rPr>
              <w:t xml:space="preserve"> </w:t>
            </w:r>
            <w:r w:rsidR="00F21D9C">
              <w:rPr>
                <w:rFonts w:ascii="Arial" w:hAnsi="Arial" w:cs="Arial"/>
                <w:lang w:val="es-ES"/>
              </w:rPr>
              <w:t>debe demostrar el avance lector,</w:t>
            </w:r>
            <w:r w:rsidRPr="00373B46">
              <w:rPr>
                <w:rFonts w:ascii="Arial" w:hAnsi="Arial" w:cs="Arial"/>
                <w:lang w:val="es-ES"/>
              </w:rPr>
              <w:t xml:space="preserve"> el </w:t>
            </w:r>
            <w:r w:rsidR="00F21D9C">
              <w:rPr>
                <w:rFonts w:ascii="Arial" w:hAnsi="Arial" w:cs="Arial"/>
                <w:lang w:val="es-ES"/>
              </w:rPr>
              <w:t>grado de profundidad alcanzado  y</w:t>
            </w:r>
            <w:r w:rsidRPr="00373B46">
              <w:rPr>
                <w:rFonts w:ascii="Arial" w:hAnsi="Arial" w:cs="Arial"/>
                <w:lang w:val="es-ES"/>
              </w:rPr>
              <w:t xml:space="preserve"> los rasgos tanto de forma como de fondo </w:t>
            </w:r>
            <w:r w:rsidR="00F21D9C">
              <w:rPr>
                <w:rFonts w:ascii="Arial" w:hAnsi="Arial" w:cs="Arial"/>
                <w:lang w:val="es-ES"/>
              </w:rPr>
              <w:t xml:space="preserve">en la novela </w:t>
            </w:r>
            <w:r w:rsidR="00F21D9C" w:rsidRPr="00F21D9C">
              <w:rPr>
                <w:rFonts w:ascii="Arial" w:hAnsi="Arial" w:cs="Arial"/>
                <w:b/>
                <w:i/>
                <w:lang w:val="es-ES"/>
              </w:rPr>
              <w:t>Del amor y otros demonios.</w:t>
            </w:r>
          </w:p>
          <w:p w:rsidR="00373B46" w:rsidRPr="00373B46" w:rsidRDefault="00373B46" w:rsidP="00F21D9C">
            <w:pPr>
              <w:pStyle w:val="Body"/>
              <w:widowControl w:val="0"/>
              <w:rPr>
                <w:rFonts w:ascii="Arial" w:hAnsi="Arial" w:cs="Arial"/>
                <w:lang w:val="es-ES"/>
              </w:rPr>
            </w:pPr>
            <w:r w:rsidRPr="00373B46">
              <w:rPr>
                <w:rFonts w:ascii="Arial" w:hAnsi="Arial" w:cs="Arial"/>
                <w:lang w:val="es-ES"/>
              </w:rPr>
              <w:t xml:space="preserve">La evaluación se divide en dos </w:t>
            </w:r>
            <w:r w:rsidR="00F21D9C">
              <w:rPr>
                <w:rFonts w:ascii="Arial" w:hAnsi="Arial" w:cs="Arial"/>
                <w:lang w:val="es-ES"/>
              </w:rPr>
              <w:t xml:space="preserve">partes, la primera es una prueba de selección múltiple que indaga por elementos básicos de la novela: sucesos, personajes, lugares, entre otros. La segunda parte consiste en dos o tres preguntas abiertas, cuyo objetivo es conocer el uso del lenguaje en relación con la novela trabajada. En esta parte recomiendo cuidar de la ortografía, la cohesión, </w:t>
            </w:r>
            <w:r w:rsidR="00BE4AC9">
              <w:rPr>
                <w:rFonts w:ascii="Arial" w:hAnsi="Arial" w:cs="Arial"/>
                <w:lang w:val="es-ES"/>
              </w:rPr>
              <w:t xml:space="preserve">la coherencia, así como la relación entre lo que se pide en el enunciado y lo que se responde. </w:t>
            </w:r>
          </w:p>
          <w:p w:rsidR="00496E97" w:rsidRDefault="00373B46" w:rsidP="00373B46">
            <w:pPr>
              <w:pStyle w:val="Body"/>
              <w:widowControl w:val="0"/>
              <w:spacing w:line="240" w:lineRule="auto"/>
              <w:rPr>
                <w:rFonts w:ascii="Arial" w:hAnsi="Arial" w:cs="Arial"/>
                <w:lang w:val="es-ES"/>
              </w:rPr>
            </w:pPr>
            <w:r w:rsidRPr="00373B46">
              <w:rPr>
                <w:rFonts w:ascii="Arial" w:hAnsi="Arial" w:cs="Arial"/>
                <w:lang w:val="es-ES"/>
              </w:rPr>
              <w:t xml:space="preserve">La revisión de la evaluación </w:t>
            </w:r>
            <w:r w:rsidR="00F21D9C">
              <w:rPr>
                <w:rFonts w:ascii="Arial" w:hAnsi="Arial" w:cs="Arial"/>
                <w:lang w:val="es-ES"/>
              </w:rPr>
              <w:t xml:space="preserve">involucra los objetivos A, B, </w:t>
            </w:r>
            <w:r w:rsidRPr="00373B46">
              <w:rPr>
                <w:rFonts w:ascii="Arial" w:hAnsi="Arial" w:cs="Arial"/>
                <w:lang w:val="es-ES"/>
              </w:rPr>
              <w:t xml:space="preserve"> y D</w:t>
            </w:r>
            <w:r w:rsidR="00BE4AC9">
              <w:rPr>
                <w:rFonts w:ascii="Arial" w:hAnsi="Arial" w:cs="Arial"/>
                <w:lang w:val="es-ES"/>
              </w:rPr>
              <w:t xml:space="preserve">. El criterio C se evaluará una vez se elabore la carta de denuncia. </w:t>
            </w:r>
          </w:p>
          <w:p w:rsidR="00A43DD6" w:rsidRDefault="00A43DD6" w:rsidP="00373B46">
            <w:pPr>
              <w:pStyle w:val="Body"/>
              <w:widowControl w:val="0"/>
              <w:spacing w:line="24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Tiempo de la prueba: 1 hora.</w:t>
            </w:r>
          </w:p>
          <w:p w:rsidR="002109D3" w:rsidRDefault="00A43DD6" w:rsidP="002109D3">
            <w:pPr>
              <w:pStyle w:val="Body"/>
              <w:widowControl w:val="0"/>
              <w:spacing w:line="240" w:lineRule="auto"/>
              <w:ind w:left="7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Nota: </w:t>
            </w:r>
          </w:p>
          <w:p w:rsidR="002109D3" w:rsidRPr="002109D3" w:rsidRDefault="00A43DD6" w:rsidP="00373B46">
            <w:pPr>
              <w:pStyle w:val="Body"/>
              <w:widowControl w:val="0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La evaluación se realizará a través de la plataforma Socrative. </w:t>
            </w:r>
          </w:p>
        </w:tc>
      </w:tr>
    </w:tbl>
    <w:p w:rsidR="005C69C7" w:rsidRPr="00BA593E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</w:rPr>
      </w:pPr>
    </w:p>
    <w:p w:rsidR="005C69C7" w:rsidRDefault="00B45BA3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B45BA3">
        <w:rPr>
          <w:rFonts w:ascii="Arial" w:eastAsia="Arial" w:hAnsi="Arial" w:cs="Arial"/>
          <w:b/>
          <w:bCs/>
          <w:sz w:val="28"/>
          <w:szCs w:val="28"/>
        </w:rPr>
        <w:t>Criterios de evaluación- Criterios de éxito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931"/>
      </w:tblGrid>
      <w:tr w:rsidR="005C69C7" w:rsidTr="00496E97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1C5A" w:rsidRPr="00567B99" w:rsidRDefault="00BA593E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</w:t>
            </w:r>
            <w:r w:rsidR="00A0418E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A:</w:t>
            </w:r>
            <w:r w:rsidR="005B1C5A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(</w:t>
            </w:r>
            <w:r w:rsidR="007D75BE" w:rsidRPr="007D75BE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Análisis</w:t>
            </w:r>
            <w:r w:rsidR="005B1C5A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A0418E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C69C7" w:rsidRPr="00A27CA0" w:rsidRDefault="005B1C5A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bCs/>
              </w:rPr>
            </w:pPr>
            <w:r w:rsidRPr="00A27CA0">
              <w:rPr>
                <w:rFonts w:ascii="Arial" w:eastAsia="Arial" w:hAnsi="Arial" w:cs="Arial"/>
                <w:bCs/>
              </w:rPr>
              <w:t>(Cop</w:t>
            </w:r>
            <w:r w:rsidR="00BA593E" w:rsidRPr="00A27CA0">
              <w:rPr>
                <w:rFonts w:ascii="Arial" w:eastAsia="Arial" w:hAnsi="Arial" w:cs="Arial"/>
                <w:bCs/>
              </w:rPr>
              <w:t xml:space="preserve">iar todos los </w:t>
            </w:r>
            <w:r w:rsidRPr="00A27CA0">
              <w:rPr>
                <w:rFonts w:ascii="Arial" w:eastAsia="Arial" w:hAnsi="Arial" w:cs="Arial"/>
                <w:bCs/>
              </w:rPr>
              <w:t>aspect</w:t>
            </w:r>
            <w:r w:rsidR="00A27CA0" w:rsidRPr="00A27CA0">
              <w:rPr>
                <w:rFonts w:ascii="Arial" w:eastAsia="Arial" w:hAnsi="Arial" w:cs="Arial"/>
                <w:bCs/>
              </w:rPr>
              <w:t>o</w:t>
            </w:r>
            <w:r w:rsidRPr="00A27CA0">
              <w:rPr>
                <w:rFonts w:ascii="Arial" w:eastAsia="Arial" w:hAnsi="Arial" w:cs="Arial"/>
                <w:bCs/>
              </w:rPr>
              <w:t xml:space="preserve">s </w:t>
            </w:r>
            <w:r w:rsidR="00B45BA3">
              <w:rPr>
                <w:rFonts w:ascii="Arial" w:eastAsia="Arial" w:hAnsi="Arial" w:cs="Arial"/>
                <w:bCs/>
              </w:rPr>
              <w:t>y</w:t>
            </w:r>
            <w:r w:rsidRPr="00A27CA0">
              <w:rPr>
                <w:rFonts w:ascii="Arial" w:eastAsia="Arial" w:hAnsi="Arial" w:cs="Arial"/>
                <w:bCs/>
              </w:rPr>
              <w:t xml:space="preserve"> </w:t>
            </w:r>
            <w:r w:rsidR="003645D3">
              <w:rPr>
                <w:rFonts w:ascii="Arial" w:eastAsia="Arial" w:hAnsi="Arial" w:cs="Arial"/>
                <w:bCs/>
              </w:rPr>
              <w:t xml:space="preserve">resaltar </w:t>
            </w:r>
            <w:r w:rsidR="00A27CA0" w:rsidRPr="00A27CA0">
              <w:rPr>
                <w:rFonts w:ascii="Arial" w:eastAsia="Arial" w:hAnsi="Arial" w:cs="Arial"/>
                <w:bCs/>
              </w:rPr>
              <w:t>en</w:t>
            </w:r>
            <w:r w:rsidRPr="00A27CA0">
              <w:rPr>
                <w:rFonts w:ascii="Arial" w:eastAsia="Arial" w:hAnsi="Arial" w:cs="Arial"/>
                <w:bCs/>
              </w:rPr>
              <w:t xml:space="preserve"> </w:t>
            </w:r>
            <w:r w:rsidR="00A27CA0" w:rsidRPr="00A27CA0">
              <w:rPr>
                <w:rFonts w:ascii="Arial" w:eastAsia="Arial" w:hAnsi="Arial" w:cs="Arial"/>
                <w:b/>
                <w:bCs/>
              </w:rPr>
              <w:t xml:space="preserve">negrilla </w:t>
            </w:r>
            <w:r w:rsidR="003645D3">
              <w:rPr>
                <w:rFonts w:ascii="Arial" w:eastAsia="Arial" w:hAnsi="Arial" w:cs="Arial"/>
                <w:bCs/>
              </w:rPr>
              <w:t>lo</w:t>
            </w:r>
            <w:r w:rsidR="00A27CA0" w:rsidRPr="00A27CA0">
              <w:rPr>
                <w:rFonts w:ascii="Arial" w:eastAsia="Arial" w:hAnsi="Arial" w:cs="Arial"/>
                <w:bCs/>
              </w:rPr>
              <w:t>(s) que se evaluar</w:t>
            </w:r>
            <w:r w:rsidR="00A27CA0">
              <w:rPr>
                <w:rFonts w:ascii="Arial" w:eastAsia="Arial" w:hAnsi="Arial" w:cs="Arial"/>
                <w:bCs/>
              </w:rPr>
              <w:t>á(n)</w:t>
            </w:r>
          </w:p>
          <w:p w:rsidR="005B1C5A" w:rsidRDefault="005B1C5A" w:rsidP="005B1C5A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/>
                <w:sz w:val="20"/>
                <w:szCs w:val="20"/>
                <w:lang w:val="en-US"/>
              </w:rPr>
              <w:t>i</w:t>
            </w:r>
            <w:proofErr w:type="spellEnd"/>
            <w:r w:rsidR="00700331">
              <w:rPr>
                <w:rFonts w:ascii="Arial"/>
                <w:sz w:val="20"/>
                <w:szCs w:val="20"/>
                <w:lang w:val="en-US"/>
              </w:rPr>
              <w:t xml:space="preserve">. </w:t>
            </w:r>
            <w:r w:rsidR="00700331"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Analiza </w:t>
            </w:r>
            <w:r w:rsidR="00700331" w:rsidRPr="007D75BE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de manera perspicaz </w:t>
            </w:r>
            <w:r w:rsidR="00700331"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el </w:t>
            </w:r>
            <w:r w:rsidR="00700331" w:rsidRPr="00700331">
              <w:rPr>
                <w:b/>
                <w:sz w:val="20"/>
                <w:szCs w:val="20"/>
                <w:bdr w:val="none" w:sz="0" w:space="0" w:color="auto"/>
                <w:lang w:eastAsia="en-US"/>
              </w:rPr>
              <w:t>contenido</w:t>
            </w:r>
            <w:r w:rsidR="00700331"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, el </w:t>
            </w:r>
            <w:r w:rsidR="00700331" w:rsidRPr="00700331">
              <w:rPr>
                <w:b/>
                <w:sz w:val="20"/>
                <w:szCs w:val="20"/>
                <w:bdr w:val="none" w:sz="0" w:space="0" w:color="auto"/>
                <w:lang w:eastAsia="en-US"/>
              </w:rPr>
              <w:t>contexto</w:t>
            </w:r>
            <w:r w:rsidR="00700331"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, </w:t>
            </w:r>
            <w:r w:rsidR="00700331" w:rsidRPr="00700331">
              <w:rPr>
                <w:b/>
                <w:sz w:val="20"/>
                <w:szCs w:val="20"/>
                <w:bdr w:val="none" w:sz="0" w:space="0" w:color="auto"/>
                <w:lang w:eastAsia="en-US"/>
              </w:rPr>
              <w:t>el lenguaje</w:t>
            </w:r>
            <w:r w:rsidR="00700331"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, la técnica y el estilo de Gabriel García Márquez en la novela </w:t>
            </w:r>
            <w:r w:rsidR="00700331" w:rsidRPr="007D75BE">
              <w:rPr>
                <w:b/>
                <w:i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="00700331" w:rsidRPr="007D75BE">
              <w:rPr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  <w:p w:rsidR="005B1C5A" w:rsidRPr="005B1C5A" w:rsidRDefault="005B1C5A" w:rsidP="005B1C5A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  <w:lang w:val="en-US"/>
              </w:rPr>
            </w:pPr>
          </w:p>
        </w:tc>
      </w:tr>
      <w:tr w:rsidR="00B45BA3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5C69C7" w:rsidRPr="00173702" w:rsidTr="00CF7F42">
        <w:trPr>
          <w:trHeight w:val="3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A0418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A27CA0" w:rsidRDefault="00A27CA0" w:rsidP="009D77B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 w:rsidR="00B45BA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5C69C7" w:rsidRPr="00173702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A0418E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75BE" w:rsidRPr="007D75BE" w:rsidRDefault="007D75BE" w:rsidP="007D75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sz w:val="20"/>
                <w:szCs w:val="20"/>
                <w:bdr w:val="none" w:sz="0" w:space="0" w:color="auto"/>
              </w:rPr>
            </w:pPr>
            <w:r w:rsidRPr="007D75BE">
              <w:rPr>
                <w:rFonts w:ascii="Calibri" w:eastAsia="Calibri" w:hAnsi="Calibri" w:cs="Calibri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:rsidR="005C69C7" w:rsidRPr="00A27CA0" w:rsidRDefault="007D75BE" w:rsidP="007D75BE">
            <w:pPr>
              <w:pStyle w:val="Body"/>
              <w:widowControl w:val="0"/>
              <w:spacing w:after="0" w:line="240" w:lineRule="auto"/>
              <w:jc w:val="both"/>
            </w:pPr>
            <w:r w:rsidRPr="007D75BE">
              <w:rPr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i. Analiza </w:t>
            </w:r>
            <w:r w:rsidRPr="007D75BE">
              <w:rPr>
                <w:b/>
                <w:bCs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de manera limitada </w:t>
            </w:r>
            <w:r w:rsidRPr="007D75BE">
              <w:rPr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el contenido, el contexto, el lenguaje, la estructura, la técnica y el estilo de Gabriel García Márquez en la novela </w:t>
            </w:r>
            <w:r w:rsidRPr="007D75BE">
              <w:rPr>
                <w:b/>
                <w:i/>
                <w:color w:val="auto"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Pr="007D75BE">
              <w:rPr>
                <w:color w:val="auto"/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</w:tc>
      </w:tr>
      <w:tr w:rsidR="005C69C7" w:rsidRPr="00173702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A0418E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75BE" w:rsidRPr="007D75BE" w:rsidRDefault="007D75BE" w:rsidP="007D75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40" w:line="191" w:lineRule="atLeast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7D75BE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:rsidR="005C69C7" w:rsidRPr="007D75BE" w:rsidRDefault="007D75BE" w:rsidP="007D75BE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i. Analiza </w:t>
            </w:r>
            <w:r w:rsidRPr="007D75BE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de manera adecuada </w:t>
            </w: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el contenido, el contexto, el lenguaje, la estructura, la técnica  y el estilo de Gabriel García Márquez en la novela </w:t>
            </w:r>
            <w:r w:rsidRPr="007D75BE">
              <w:rPr>
                <w:b/>
                <w:i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</w:tc>
      </w:tr>
      <w:tr w:rsidR="005C69C7" w:rsidRPr="00173702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A0418E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75BE" w:rsidRPr="007D75BE" w:rsidRDefault="007D75BE" w:rsidP="007D75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191" w:lineRule="atLeast"/>
              <w:ind w:left="317" w:hanging="176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7D75BE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:rsidR="005C69C7" w:rsidRPr="007D75BE" w:rsidRDefault="007D75BE" w:rsidP="007D75BE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i. Analiza </w:t>
            </w:r>
            <w:r w:rsidRPr="007D75BE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de manera competente </w:t>
            </w: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el contenido, el contexto, el lenguaje, la estructura, la técnica y </w:t>
            </w:r>
            <w:r w:rsidRPr="007D75BE">
              <w:rPr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 </w:t>
            </w: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el estilo de Gabriel García Márquez en la novela </w:t>
            </w:r>
            <w:r w:rsidRPr="007D75BE">
              <w:rPr>
                <w:b/>
                <w:i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</w:tc>
      </w:tr>
      <w:tr w:rsidR="005C69C7" w:rsidRPr="00173702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A0418E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75BE" w:rsidRPr="007D75BE" w:rsidRDefault="007D75BE" w:rsidP="007D75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191" w:lineRule="atLeast"/>
              <w:ind w:left="317" w:hanging="176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7D75BE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:rsidR="005C69C7" w:rsidRPr="007D75BE" w:rsidRDefault="007D75BE" w:rsidP="007D75BE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i. Analiza </w:t>
            </w:r>
            <w:r w:rsidRPr="007D75BE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de manera perspicaz </w:t>
            </w: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 xml:space="preserve">el contenido, el contexto, el lenguaje, la técnica y el estilo de Gabriel García Márquez en la novela </w:t>
            </w:r>
            <w:r w:rsidRPr="007D75BE">
              <w:rPr>
                <w:b/>
                <w:i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Pr="007D75BE">
              <w:rPr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</w:tc>
      </w:tr>
    </w:tbl>
    <w:p w:rsidR="00496E97" w:rsidRPr="00B45BA3" w:rsidRDefault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69C7" w:rsidRPr="00B45BA3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C69C7" w:rsidTr="0069713B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BA3" w:rsidRPr="00567B99" w:rsidRDefault="00700331" w:rsidP="00B45BA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</w:t>
            </w:r>
            <w:r w:rsidR="00A0418E"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B: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 w:rsidR="006D49AB" w:rsidRPr="006D49AB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Organización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B45BA3" w:rsidRPr="00A27CA0" w:rsidRDefault="00B45BA3" w:rsidP="00B45BA3">
            <w:pPr>
              <w:pStyle w:val="Body"/>
              <w:spacing w:after="0" w:line="240" w:lineRule="auto"/>
              <w:rPr>
                <w:rFonts w:ascii="Arial" w:eastAsia="Arial" w:hAnsi="Arial" w:cs="Arial"/>
                <w:bCs/>
              </w:rPr>
            </w:pPr>
            <w:r w:rsidRPr="00A27CA0">
              <w:rPr>
                <w:rFonts w:ascii="Arial" w:eastAsia="Arial" w:hAnsi="Arial" w:cs="Arial"/>
                <w:bCs/>
              </w:rPr>
              <w:t xml:space="preserve">(Copiar todos los aspectos </w:t>
            </w:r>
            <w:r w:rsidR="00F20282">
              <w:rPr>
                <w:rFonts w:ascii="Arial" w:eastAsia="Arial" w:hAnsi="Arial" w:cs="Arial"/>
                <w:bCs/>
              </w:rPr>
              <w:t>y resaltar</w:t>
            </w:r>
            <w:r w:rsidRPr="00A27CA0">
              <w:rPr>
                <w:rFonts w:ascii="Arial" w:eastAsia="Arial" w:hAnsi="Arial" w:cs="Arial"/>
                <w:bCs/>
              </w:rPr>
              <w:t xml:space="preserve"> en </w:t>
            </w:r>
            <w:r w:rsidRPr="00A27CA0">
              <w:rPr>
                <w:rFonts w:ascii="Arial" w:eastAsia="Arial" w:hAnsi="Arial" w:cs="Arial"/>
                <w:b/>
                <w:bCs/>
              </w:rPr>
              <w:t xml:space="preserve">negrilla </w:t>
            </w:r>
            <w:r w:rsidRPr="00A27CA0">
              <w:rPr>
                <w:rFonts w:ascii="Arial" w:eastAsia="Arial" w:hAnsi="Arial" w:cs="Arial"/>
                <w:bCs/>
              </w:rPr>
              <w:t>la(s) que se evaluar</w:t>
            </w:r>
            <w:r>
              <w:rPr>
                <w:rFonts w:ascii="Arial" w:eastAsia="Arial" w:hAnsi="Arial" w:cs="Arial"/>
                <w:bCs/>
              </w:rPr>
              <w:t>á(n)</w:t>
            </w:r>
          </w:p>
          <w:p w:rsidR="005C69C7" w:rsidRPr="00496E97" w:rsidRDefault="00496E97" w:rsidP="00496E97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/>
                <w:sz w:val="20"/>
                <w:szCs w:val="20"/>
                <w:lang w:val="en-US"/>
              </w:rPr>
              <w:t>i</w:t>
            </w:r>
            <w:proofErr w:type="spellEnd"/>
            <w:r w:rsidR="00700331">
              <w:rPr>
                <w:rFonts w:ascii="Arial"/>
                <w:sz w:val="20"/>
                <w:szCs w:val="20"/>
                <w:lang w:val="en-US"/>
              </w:rPr>
              <w:t xml:space="preserve">. </w:t>
            </w:r>
            <w:r w:rsidR="00700331"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Organiza </w:t>
            </w:r>
            <w:r w:rsidR="00700331"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eficazmente </w:t>
            </w:r>
            <w:r w:rsidR="00700331"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opiniones e ideas de una manera </w:t>
            </w:r>
            <w:r w:rsidR="00700331"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constante, coherente y lógica </w:t>
            </w:r>
            <w:r w:rsidR="00700331"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donde las </w:t>
            </w:r>
            <w:r w:rsidR="00700331" w:rsidRPr="00700331">
              <w:rPr>
                <w:b/>
                <w:sz w:val="20"/>
                <w:szCs w:val="20"/>
                <w:bdr w:val="none" w:sz="0" w:space="0" w:color="auto"/>
                <w:lang w:eastAsia="en-US"/>
              </w:rPr>
              <w:t>ideas se basan unas en otras</w:t>
            </w:r>
            <w:r w:rsidR="00700331"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 de forma </w:t>
            </w:r>
            <w:r w:rsidR="00700331"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sofisticada </w:t>
            </w:r>
            <w:r w:rsidR="00700331" w:rsidRPr="00700331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>en interrogantes sobre la novela</w:t>
            </w:r>
            <w:r w:rsidR="00700331"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 </w:t>
            </w:r>
            <w:r w:rsidR="00700331"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="00700331"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</w:tc>
      </w:tr>
      <w:tr w:rsidR="00B45BA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496E97" w:rsidRPr="00173702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E97" w:rsidRPr="00F20282" w:rsidRDefault="00F20282" w:rsidP="00496E97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496E97" w:rsidRPr="00173702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7192" w:rsidRPr="00D17192" w:rsidRDefault="00D17192" w:rsidP="00D171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191" w:lineRule="atLeast"/>
              <w:ind w:left="459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:rsidR="00496E97" w:rsidRPr="003645D3" w:rsidRDefault="00D17192" w:rsidP="00D17192">
            <w:pPr>
              <w:pStyle w:val="Body"/>
              <w:widowControl w:val="0"/>
              <w:spacing w:after="0" w:line="240" w:lineRule="auto"/>
              <w:jc w:val="both"/>
              <w:rPr>
                <w:rFonts w:ascii="Arial"/>
                <w:sz w:val="20"/>
                <w:szCs w:val="20"/>
              </w:rPr>
            </w:pP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ii. Organiza opiniones e ideas con un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grado mínimo de coherencia y lógica </w:t>
            </w:r>
            <w:r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en interrogantes sobre la novela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</w:tc>
      </w:tr>
      <w:tr w:rsidR="00496E97" w:rsidRPr="00173702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7192" w:rsidRPr="00D17192" w:rsidRDefault="00D17192" w:rsidP="00D171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191" w:lineRule="atLeast"/>
              <w:ind w:left="459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:rsidR="00496E97" w:rsidRPr="00B45BA3" w:rsidRDefault="00D17192" w:rsidP="00D17192">
            <w:pPr>
              <w:pStyle w:val="Body"/>
              <w:widowControl w:val="0"/>
              <w:spacing w:after="0" w:line="240" w:lineRule="auto"/>
            </w:pP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ii. Organiza opiniones e ideas con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cierto grado de coherencia y lógica </w:t>
            </w:r>
            <w:r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en interrogantes sobre la novela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</w:tc>
      </w:tr>
      <w:tr w:rsidR="00496E97" w:rsidRPr="00173702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7192" w:rsidRPr="00D17192" w:rsidRDefault="00D17192" w:rsidP="00D171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191" w:lineRule="atLeast"/>
              <w:ind w:left="459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:rsidR="00496E97" w:rsidRPr="00B45BA3" w:rsidRDefault="00D17192" w:rsidP="00D17192">
            <w:pPr>
              <w:pStyle w:val="Body"/>
              <w:widowControl w:val="0"/>
              <w:spacing w:after="0" w:line="240" w:lineRule="auto"/>
            </w:pP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ii. Organiza opiniones e ideas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de una manera coherente y lógica </w:t>
            </w: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donde las ideas se basan unas en otras  </w:t>
            </w:r>
            <w:r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en interrogantes sobre la novela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</w:tc>
      </w:tr>
      <w:tr w:rsidR="00496E97" w:rsidRPr="00173702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E97" w:rsidRDefault="00496E97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7192" w:rsidRPr="00D17192" w:rsidRDefault="00D17192" w:rsidP="00D171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191" w:lineRule="atLeast"/>
              <w:ind w:left="459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El alumno es capaz de: </w:t>
            </w:r>
          </w:p>
          <w:p w:rsidR="00496E97" w:rsidRPr="00B45BA3" w:rsidRDefault="00D17192" w:rsidP="00D17192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ii. Organiza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eficazmente </w:t>
            </w: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opiniones e ideas de una manera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constante, coherente y lógica </w:t>
            </w: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>donde las ideas se basan unas en otras d</w:t>
            </w:r>
            <w:bookmarkStart w:id="0" w:name="_GoBack"/>
            <w:bookmarkEnd w:id="0"/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e forma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sofisticada </w:t>
            </w:r>
            <w:r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en interrogantes sobre la novela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>Del amor y otros demonios</w:t>
            </w:r>
            <w:r w:rsidRPr="00D17192">
              <w:rPr>
                <w:bCs/>
                <w:sz w:val="20"/>
                <w:szCs w:val="20"/>
                <w:bdr w:val="none" w:sz="0" w:space="0" w:color="auto"/>
                <w:lang w:eastAsia="en-US"/>
              </w:rPr>
              <w:t>.</w:t>
            </w:r>
          </w:p>
        </w:tc>
      </w:tr>
    </w:tbl>
    <w:p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69C7" w:rsidRPr="00B45BA3" w:rsidRDefault="00A0418E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  <w:r w:rsidRPr="00B45BA3">
        <w:rPr>
          <w:rFonts w:ascii="Arial" w:eastAsia="Arial" w:hAnsi="Arial" w:cs="Arial"/>
          <w:b/>
          <w:bCs/>
          <w:sz w:val="16"/>
          <w:szCs w:val="16"/>
        </w:rPr>
        <w:t xml:space="preserve"> </w:t>
      </w:r>
    </w:p>
    <w:p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67B99" w:rsidTr="00B45BA3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BA3" w:rsidRPr="00567B99" w:rsidRDefault="00700331" w:rsidP="00B45BA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</w:t>
            </w:r>
            <w:r w:rsidR="00567B99"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D: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Uso de la lengua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B45BA3" w:rsidRPr="00A27CA0" w:rsidRDefault="00B45BA3" w:rsidP="00B45BA3">
            <w:pPr>
              <w:pStyle w:val="Body"/>
              <w:spacing w:after="0" w:line="240" w:lineRule="auto"/>
              <w:rPr>
                <w:rFonts w:ascii="Arial" w:eastAsia="Arial" w:hAnsi="Arial" w:cs="Arial"/>
                <w:bCs/>
              </w:rPr>
            </w:pPr>
            <w:r w:rsidRPr="00A27CA0">
              <w:rPr>
                <w:rFonts w:ascii="Arial" w:eastAsia="Arial" w:hAnsi="Arial" w:cs="Arial"/>
                <w:bCs/>
              </w:rPr>
              <w:t xml:space="preserve">(Copiar todos los aspectos </w:t>
            </w:r>
            <w:r>
              <w:rPr>
                <w:rFonts w:ascii="Arial" w:eastAsia="Arial" w:hAnsi="Arial" w:cs="Arial"/>
                <w:bCs/>
              </w:rPr>
              <w:t>y</w:t>
            </w:r>
            <w:r w:rsidRPr="00A27CA0">
              <w:rPr>
                <w:rFonts w:ascii="Arial" w:eastAsia="Arial" w:hAnsi="Arial" w:cs="Arial"/>
                <w:bCs/>
              </w:rPr>
              <w:t xml:space="preserve"> </w:t>
            </w:r>
            <w:r w:rsidR="00F20282">
              <w:rPr>
                <w:rFonts w:ascii="Arial" w:eastAsia="Arial" w:hAnsi="Arial" w:cs="Arial"/>
                <w:bCs/>
              </w:rPr>
              <w:t xml:space="preserve">resaltar </w:t>
            </w:r>
            <w:r w:rsidRPr="00A27CA0">
              <w:rPr>
                <w:rFonts w:ascii="Arial" w:eastAsia="Arial" w:hAnsi="Arial" w:cs="Arial"/>
                <w:bCs/>
              </w:rPr>
              <w:t xml:space="preserve">en </w:t>
            </w:r>
            <w:r w:rsidRPr="00A27CA0">
              <w:rPr>
                <w:rFonts w:ascii="Arial" w:eastAsia="Arial" w:hAnsi="Arial" w:cs="Arial"/>
                <w:b/>
                <w:bCs/>
              </w:rPr>
              <w:t xml:space="preserve">negrilla </w:t>
            </w:r>
            <w:r w:rsidRPr="00A27CA0">
              <w:rPr>
                <w:rFonts w:ascii="Arial" w:eastAsia="Arial" w:hAnsi="Arial" w:cs="Arial"/>
                <w:bCs/>
              </w:rPr>
              <w:t>la(s) que se evaluar</w:t>
            </w:r>
            <w:r>
              <w:rPr>
                <w:rFonts w:ascii="Arial" w:eastAsia="Arial" w:hAnsi="Arial" w:cs="Arial"/>
                <w:bCs/>
              </w:rPr>
              <w:t>á(n)</w:t>
            </w:r>
          </w:p>
          <w:p w:rsidR="00700331" w:rsidRPr="00700331" w:rsidRDefault="00700331" w:rsidP="00700331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D17192">
              <w:rPr>
                <w:sz w:val="20"/>
                <w:szCs w:val="20"/>
                <w:bdr w:val="none" w:sz="0" w:space="0" w:color="auto"/>
              </w:rPr>
              <w:t xml:space="preserve">iii. </w:t>
            </w:r>
            <w:r w:rsidRPr="00700331">
              <w:rPr>
                <w:rFonts w:ascii="Arial"/>
                <w:sz w:val="20"/>
                <w:szCs w:val="20"/>
              </w:rPr>
              <w:t xml:space="preserve">Usa la </w:t>
            </w:r>
            <w:r w:rsidRPr="002109D3">
              <w:rPr>
                <w:rFonts w:ascii="Arial"/>
                <w:b/>
                <w:sz w:val="20"/>
                <w:szCs w:val="20"/>
              </w:rPr>
              <w:t>gram</w:t>
            </w:r>
            <w:r w:rsidRPr="002109D3">
              <w:rPr>
                <w:rFonts w:ascii="Arial"/>
                <w:b/>
                <w:sz w:val="20"/>
                <w:szCs w:val="20"/>
              </w:rPr>
              <w:t>á</w:t>
            </w:r>
            <w:r w:rsidRPr="002109D3">
              <w:rPr>
                <w:rFonts w:ascii="Arial"/>
                <w:b/>
                <w:sz w:val="20"/>
                <w:szCs w:val="20"/>
              </w:rPr>
              <w:t>tica, sintaxis y puntuaci</w:t>
            </w:r>
            <w:r w:rsidRPr="002109D3">
              <w:rPr>
                <w:rFonts w:ascii="Arial"/>
                <w:b/>
                <w:sz w:val="20"/>
                <w:szCs w:val="20"/>
              </w:rPr>
              <w:t>ó</w:t>
            </w:r>
            <w:r w:rsidRPr="002109D3">
              <w:rPr>
                <w:rFonts w:ascii="Arial"/>
                <w:b/>
                <w:sz w:val="20"/>
                <w:szCs w:val="20"/>
              </w:rPr>
              <w:t>n</w:t>
            </w:r>
            <w:r w:rsidRPr="00700331">
              <w:rPr>
                <w:rFonts w:ascii="Arial"/>
                <w:sz w:val="20"/>
                <w:szCs w:val="20"/>
              </w:rPr>
              <w:t xml:space="preserve"> con un </w:t>
            </w:r>
            <w:r w:rsidRPr="00700331">
              <w:rPr>
                <w:rFonts w:ascii="Arial"/>
                <w:b/>
                <w:bCs/>
                <w:sz w:val="20"/>
                <w:szCs w:val="20"/>
              </w:rPr>
              <w:t xml:space="preserve">alto grado </w:t>
            </w:r>
            <w:r w:rsidRPr="00700331">
              <w:rPr>
                <w:rFonts w:ascii="Arial"/>
                <w:sz w:val="20"/>
                <w:szCs w:val="20"/>
              </w:rPr>
              <w:t>de precisi</w:t>
            </w:r>
            <w:r w:rsidRPr="00700331">
              <w:rPr>
                <w:rFonts w:ascii="Arial"/>
                <w:sz w:val="20"/>
                <w:szCs w:val="20"/>
              </w:rPr>
              <w:t>ó</w:t>
            </w:r>
            <w:r w:rsidRPr="00700331">
              <w:rPr>
                <w:rFonts w:ascii="Arial"/>
                <w:sz w:val="20"/>
                <w:szCs w:val="20"/>
              </w:rPr>
              <w:t>n; los errores son leves y la comunicaci</w:t>
            </w:r>
            <w:r w:rsidRPr="00700331">
              <w:rPr>
                <w:rFonts w:ascii="Arial"/>
                <w:sz w:val="20"/>
                <w:szCs w:val="20"/>
              </w:rPr>
              <w:t>ó</w:t>
            </w:r>
            <w:r w:rsidRPr="00700331">
              <w:rPr>
                <w:rFonts w:ascii="Arial"/>
                <w:sz w:val="20"/>
                <w:szCs w:val="20"/>
              </w:rPr>
              <w:t xml:space="preserve">n es </w:t>
            </w:r>
            <w:r w:rsidRPr="00700331">
              <w:rPr>
                <w:rFonts w:ascii="Arial"/>
                <w:b/>
                <w:bCs/>
                <w:sz w:val="20"/>
                <w:szCs w:val="20"/>
              </w:rPr>
              <w:t xml:space="preserve">eficaz </w:t>
            </w:r>
          </w:p>
          <w:p w:rsidR="00567B99" w:rsidRPr="00F20282" w:rsidRDefault="00700331" w:rsidP="00700331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  <w:lang w:val="en-US"/>
              </w:rPr>
            </w:pPr>
            <w:r w:rsidRPr="00700331">
              <w:rPr>
                <w:rFonts w:ascii="Arial"/>
                <w:sz w:val="20"/>
                <w:szCs w:val="20"/>
              </w:rPr>
              <w:t xml:space="preserve">iv. Usa la </w:t>
            </w:r>
            <w:r w:rsidRPr="002109D3">
              <w:rPr>
                <w:rFonts w:ascii="Arial"/>
                <w:b/>
                <w:sz w:val="20"/>
                <w:szCs w:val="20"/>
              </w:rPr>
              <w:t>ortograf</w:t>
            </w:r>
            <w:r w:rsidRPr="002109D3">
              <w:rPr>
                <w:rFonts w:ascii="Arial"/>
                <w:b/>
                <w:sz w:val="20"/>
                <w:szCs w:val="20"/>
              </w:rPr>
              <w:t>í</w:t>
            </w:r>
            <w:r w:rsidRPr="002109D3">
              <w:rPr>
                <w:rFonts w:ascii="Arial"/>
                <w:b/>
                <w:sz w:val="20"/>
                <w:szCs w:val="20"/>
              </w:rPr>
              <w:t>a</w:t>
            </w:r>
            <w:r w:rsidRPr="00700331">
              <w:rPr>
                <w:rFonts w:ascii="Arial"/>
                <w:sz w:val="20"/>
                <w:szCs w:val="20"/>
              </w:rPr>
              <w:t>/caligraf</w:t>
            </w:r>
            <w:r w:rsidRPr="00700331">
              <w:rPr>
                <w:rFonts w:ascii="Arial"/>
                <w:sz w:val="20"/>
                <w:szCs w:val="20"/>
              </w:rPr>
              <w:t>í</w:t>
            </w:r>
            <w:r w:rsidRPr="00700331">
              <w:rPr>
                <w:rFonts w:ascii="Arial"/>
                <w:sz w:val="20"/>
                <w:szCs w:val="20"/>
              </w:rPr>
              <w:t>a y pronunciaci</w:t>
            </w:r>
            <w:r w:rsidRPr="00700331">
              <w:rPr>
                <w:rFonts w:ascii="Arial"/>
                <w:sz w:val="20"/>
                <w:szCs w:val="20"/>
              </w:rPr>
              <w:t>ó</w:t>
            </w:r>
            <w:r w:rsidRPr="00700331">
              <w:rPr>
                <w:rFonts w:ascii="Arial"/>
                <w:sz w:val="20"/>
                <w:szCs w:val="20"/>
              </w:rPr>
              <w:t xml:space="preserve">n con un </w:t>
            </w:r>
            <w:r w:rsidRPr="00700331">
              <w:rPr>
                <w:rFonts w:ascii="Arial"/>
                <w:b/>
                <w:bCs/>
                <w:sz w:val="20"/>
                <w:szCs w:val="20"/>
              </w:rPr>
              <w:t xml:space="preserve">alto grado </w:t>
            </w:r>
            <w:r w:rsidRPr="00700331">
              <w:rPr>
                <w:rFonts w:ascii="Arial"/>
                <w:sz w:val="20"/>
                <w:szCs w:val="20"/>
              </w:rPr>
              <w:t>de precisi</w:t>
            </w:r>
            <w:r w:rsidRPr="00700331">
              <w:rPr>
                <w:rFonts w:ascii="Arial"/>
                <w:sz w:val="20"/>
                <w:szCs w:val="20"/>
              </w:rPr>
              <w:t>ó</w:t>
            </w:r>
            <w:r w:rsidRPr="00700331">
              <w:rPr>
                <w:rFonts w:ascii="Arial"/>
                <w:sz w:val="20"/>
                <w:szCs w:val="20"/>
              </w:rPr>
              <w:t>n; los errores son leves y la comunicaci</w:t>
            </w:r>
            <w:r w:rsidRPr="00700331">
              <w:rPr>
                <w:rFonts w:ascii="Arial"/>
                <w:sz w:val="20"/>
                <w:szCs w:val="20"/>
              </w:rPr>
              <w:t>ó</w:t>
            </w:r>
            <w:r w:rsidRPr="00700331">
              <w:rPr>
                <w:rFonts w:ascii="Arial"/>
                <w:sz w:val="20"/>
                <w:szCs w:val="20"/>
              </w:rPr>
              <w:t xml:space="preserve">n es </w:t>
            </w:r>
            <w:r w:rsidRPr="00700331">
              <w:rPr>
                <w:rFonts w:ascii="Arial"/>
                <w:b/>
                <w:bCs/>
                <w:sz w:val="20"/>
                <w:szCs w:val="20"/>
              </w:rPr>
              <w:t>eficaz</w:t>
            </w:r>
          </w:p>
        </w:tc>
      </w:tr>
      <w:tr w:rsidR="00B45BA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B45BA3" w:rsidRPr="00173702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F20282" w:rsidP="00B45BA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B45BA3" w:rsidRPr="00173702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7192" w:rsidRPr="00D17192" w:rsidRDefault="00D17192" w:rsidP="00D171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191" w:lineRule="atLeast"/>
              <w:ind w:left="601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:rsidR="00D17192" w:rsidRPr="00D17192" w:rsidRDefault="00D17192" w:rsidP="00D171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40" w:line="191" w:lineRule="atLeast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iii. Usa la gramática, sintaxis y puntuación con una precisión </w:t>
            </w:r>
            <w:r w:rsidRPr="00D1719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>limitada</w:t>
            </w: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; los errores </w:t>
            </w:r>
            <w:r w:rsidRPr="00D1719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 xml:space="preserve">a menudo dificultan </w:t>
            </w: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la comunicación </w:t>
            </w:r>
          </w:p>
          <w:p w:rsidR="00B45BA3" w:rsidRPr="00B45BA3" w:rsidRDefault="00D17192" w:rsidP="00D17192">
            <w:pPr>
              <w:pStyle w:val="Body"/>
              <w:widowControl w:val="0"/>
              <w:spacing w:after="0" w:line="240" w:lineRule="auto"/>
            </w:pP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iv. Usa la ortografía/caligrafía con una precisión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>limitada</w:t>
            </w: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; los errores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a menudo dificultan </w:t>
            </w: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>la comunicación en el componente de escritura de la prueba.</w:t>
            </w:r>
          </w:p>
        </w:tc>
      </w:tr>
      <w:tr w:rsidR="00B45BA3" w:rsidRPr="00173702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7192" w:rsidRPr="006F51E2" w:rsidRDefault="00D17192" w:rsidP="00D17192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tab/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:rsidR="00D17192" w:rsidRPr="006F51E2" w:rsidRDefault="00D17192" w:rsidP="00D17192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iii. Usa la gramática, sintaxis y puntuación con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cierto grado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precisión; los errores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 veces dificultan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la comunicación </w:t>
            </w:r>
          </w:p>
          <w:p w:rsidR="00B45BA3" w:rsidRPr="00B45BA3" w:rsidRDefault="00D17192" w:rsidP="00D17192">
            <w:pPr>
              <w:pStyle w:val="Body"/>
              <w:widowControl w:val="0"/>
              <w:tabs>
                <w:tab w:val="left" w:pos="555"/>
              </w:tabs>
              <w:spacing w:after="0" w:line="240" w:lineRule="auto"/>
            </w:pPr>
            <w:r w:rsidRPr="006F51E2">
              <w:rPr>
                <w:rFonts w:asciiTheme="minorHAnsi" w:hAnsiTheme="minorHAnsi" w:cstheme="minorHAnsi"/>
                <w:sz w:val="20"/>
                <w:szCs w:val="20"/>
              </w:rPr>
              <w:t xml:space="preserve">iv. Usa la ortografía/caligrafía con </w:t>
            </w:r>
            <w:r w:rsidRPr="006F51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cierto grado </w:t>
            </w:r>
            <w:r w:rsidRPr="006F51E2">
              <w:rPr>
                <w:rFonts w:asciiTheme="minorHAnsi" w:hAnsiTheme="minorHAnsi" w:cstheme="minorHAnsi"/>
                <w:sz w:val="20"/>
                <w:szCs w:val="20"/>
              </w:rPr>
              <w:t xml:space="preserve">de precisión; los errores </w:t>
            </w:r>
            <w:r w:rsidRPr="006F51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 veces dificultan </w:t>
            </w:r>
            <w:r w:rsidRPr="006F51E2">
              <w:rPr>
                <w:rFonts w:asciiTheme="minorHAnsi" w:hAnsiTheme="minorHAnsi" w:cstheme="minorHAnsi"/>
                <w:sz w:val="20"/>
                <w:szCs w:val="20"/>
              </w:rPr>
              <w:t>la comunicación</w:t>
            </w:r>
          </w:p>
        </w:tc>
      </w:tr>
      <w:tr w:rsidR="00B45BA3" w:rsidRPr="00173702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7192" w:rsidRPr="00D17192" w:rsidRDefault="00D17192" w:rsidP="00D171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191" w:lineRule="atLeast"/>
              <w:ind w:left="601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:rsidR="00D17192" w:rsidRPr="00D17192" w:rsidRDefault="00D17192" w:rsidP="00D171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40" w:line="191" w:lineRule="atLeast"/>
              <w:ind w:left="601" w:hanging="440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iii. Usa la gramática, sintaxis y puntuación con un </w:t>
            </w:r>
            <w:r w:rsidRPr="00D1719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 xml:space="preserve">grado considerable </w:t>
            </w: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de precisión; los errores </w:t>
            </w:r>
            <w:r w:rsidRPr="00D1719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 xml:space="preserve">no dificultan </w:t>
            </w: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la comunicación eficaz </w:t>
            </w:r>
          </w:p>
          <w:p w:rsidR="00B45BA3" w:rsidRPr="00B45BA3" w:rsidRDefault="00D17192" w:rsidP="00D17192">
            <w:pPr>
              <w:pStyle w:val="Body"/>
              <w:widowControl w:val="0"/>
              <w:spacing w:after="0" w:line="240" w:lineRule="auto"/>
              <w:jc w:val="center"/>
            </w:pP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iv. Usa la ortografía/caligrafía y pronunciación con un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grado considerable </w:t>
            </w: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de precisión; los errores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no dificultan </w:t>
            </w: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>la comunicación eficaz.</w:t>
            </w:r>
          </w:p>
        </w:tc>
      </w:tr>
      <w:tr w:rsidR="00B45BA3" w:rsidRPr="00173702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lastRenderedPageBreak/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7192" w:rsidRPr="00D17192" w:rsidRDefault="00D17192" w:rsidP="00D17192">
            <w:pPr>
              <w:spacing w:after="100"/>
              <w:ind w:left="601"/>
              <w:rPr>
                <w:rFonts w:ascii="Calibri" w:eastAsia="Calibri" w:hAnsi="Calibri" w:cs="Calibri"/>
                <w:sz w:val="20"/>
                <w:szCs w:val="20"/>
                <w:bdr w:val="none" w:sz="0" w:space="0" w:color="auto"/>
              </w:rPr>
            </w:pPr>
            <w:r>
              <w:rPr>
                <w:rFonts w:ascii="Arial"/>
                <w:sz w:val="20"/>
                <w:szCs w:val="20"/>
              </w:rPr>
              <w:tab/>
            </w:r>
            <w:r w:rsidRPr="00D17192">
              <w:rPr>
                <w:rFonts w:ascii="Calibri" w:eastAsia="Calibri" w:hAnsi="Calibri" w:cs="Calibri"/>
                <w:sz w:val="20"/>
                <w:szCs w:val="20"/>
                <w:bdr w:val="none" w:sz="0" w:space="0" w:color="auto"/>
              </w:rPr>
              <w:t xml:space="preserve">El alumno: </w:t>
            </w:r>
          </w:p>
          <w:p w:rsidR="00D17192" w:rsidRPr="00D17192" w:rsidRDefault="00D17192" w:rsidP="00D171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40" w:line="191" w:lineRule="atLeast"/>
              <w:ind w:left="601" w:hanging="440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</w:pP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iii. Usa la gramática, sintaxis y puntuación con un </w:t>
            </w:r>
            <w:r w:rsidRPr="00D1719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 xml:space="preserve">alto grado </w:t>
            </w:r>
            <w:r w:rsidRPr="00D17192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</w:rPr>
              <w:t xml:space="preserve">de precisión; los errores son leves y la comunicación es </w:t>
            </w:r>
            <w:r w:rsidRPr="00D1719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 xml:space="preserve">eficaz </w:t>
            </w:r>
          </w:p>
          <w:p w:rsidR="00B45BA3" w:rsidRPr="00B45BA3" w:rsidRDefault="00D17192" w:rsidP="00D17192">
            <w:pPr>
              <w:pStyle w:val="Body"/>
              <w:widowControl w:val="0"/>
              <w:tabs>
                <w:tab w:val="left" w:pos="1695"/>
              </w:tabs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iv. Usa la ortografía/caligrafía y pronunciación con un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alto grado </w:t>
            </w:r>
            <w:r w:rsidRPr="00D17192">
              <w:rPr>
                <w:sz w:val="20"/>
                <w:szCs w:val="20"/>
                <w:bdr w:val="none" w:sz="0" w:space="0" w:color="auto"/>
                <w:lang w:eastAsia="en-US"/>
              </w:rPr>
              <w:t xml:space="preserve">de precisión; los errores son leves y la comunicación es </w:t>
            </w:r>
            <w:r w:rsidRPr="00D17192">
              <w:rPr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>eficaz</w:t>
            </w:r>
          </w:p>
        </w:tc>
      </w:tr>
    </w:tbl>
    <w:p w:rsidR="00567B99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CF7F42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CF7F42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CF7F42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700331" w:rsidRPr="00B45BA3" w:rsidRDefault="00700331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C69C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9D77B3" w:rsidRDefault="00F20282" w:rsidP="009D77B3">
            <w:pPr>
              <w:pStyle w:val="Body"/>
              <w:spacing w:after="0" w:line="240" w:lineRule="auto"/>
              <w:rPr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Reflexión del estudiante</w:t>
            </w:r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5C69C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:rsidR="0069713B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:rsidR="009D77B3" w:rsidRDefault="009D77B3" w:rsidP="009D77B3">
            <w:pPr>
              <w:pStyle w:val="Body"/>
              <w:spacing w:after="0" w:line="240" w:lineRule="auto"/>
            </w:pPr>
          </w:p>
        </w:tc>
      </w:tr>
    </w:tbl>
    <w:p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p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C69C7" w:rsidRPr="00E87633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9D77B3" w:rsidRDefault="00F20282" w:rsidP="0069713B">
            <w:pPr>
              <w:pStyle w:val="Body"/>
              <w:spacing w:after="0" w:line="240" w:lineRule="auto"/>
              <w:rPr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Retroalimentación del profesor</w:t>
            </w:r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:</w:t>
            </w:r>
          </w:p>
        </w:tc>
      </w:tr>
      <w:tr w:rsidR="005C69C7" w:rsidRPr="00E87633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:rsidR="0069713B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:rsidR="005C69C7" w:rsidRDefault="005C69C7" w:rsidP="009D77B3">
            <w:pPr>
              <w:pStyle w:val="Body"/>
              <w:spacing w:after="0" w:line="240" w:lineRule="auto"/>
            </w:pPr>
          </w:p>
        </w:tc>
      </w:tr>
    </w:tbl>
    <w:p w:rsidR="005C69C7" w:rsidRDefault="005C69C7" w:rsidP="0069713B">
      <w:pPr>
        <w:spacing w:before="100"/>
      </w:pPr>
    </w:p>
    <w:sectPr w:rsidR="005C69C7">
      <w:footerReference w:type="default" r:id="rId8"/>
      <w:type w:val="continuous"/>
      <w:pgSz w:w="11900" w:h="16840"/>
      <w:pgMar w:top="720" w:right="720" w:bottom="720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1C0" w:rsidRDefault="00A541C0">
      <w:r>
        <w:separator/>
      </w:r>
    </w:p>
  </w:endnote>
  <w:endnote w:type="continuationSeparator" w:id="0">
    <w:p w:rsidR="00A541C0" w:rsidRDefault="00A54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702" w:rsidRPr="00173702" w:rsidRDefault="00173702">
    <w:pPr>
      <w:pStyle w:val="Footer"/>
    </w:pPr>
    <w:r w:rsidRPr="00173702">
      <w:t xml:space="preserve">CE-GE-FT-214                    </w:t>
    </w:r>
    <w:r>
      <w:t xml:space="preserve">             </w:t>
    </w:r>
    <w:r w:rsidRPr="00173702">
      <w:t xml:space="preserve">      </w:t>
    </w:r>
    <w:r>
      <w:t xml:space="preserve">        </w:t>
    </w:r>
    <w:r w:rsidRPr="00173702">
      <w:t xml:space="preserve">      Versión 1                      </w:t>
    </w:r>
    <w:r>
      <w:t xml:space="preserve">      </w:t>
    </w:r>
    <w:r w:rsidRPr="00173702">
      <w:t xml:space="preserve">    </w:t>
    </w:r>
    <w:r>
      <w:t xml:space="preserve">       </w:t>
    </w:r>
    <w:r w:rsidRPr="00173702">
      <w:t xml:space="preserve">         Edició</w:t>
    </w:r>
    <w:r>
      <w:t>n: Sept. 2015</w:t>
    </w:r>
  </w:p>
  <w:p w:rsidR="00173702" w:rsidRPr="00173702" w:rsidRDefault="001737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1C0" w:rsidRDefault="00A541C0">
      <w:r>
        <w:separator/>
      </w:r>
    </w:p>
  </w:footnote>
  <w:footnote w:type="continuationSeparator" w:id="0">
    <w:p w:rsidR="00A541C0" w:rsidRDefault="00A541C0">
      <w:r>
        <w:continuationSeparator/>
      </w:r>
    </w:p>
  </w:footnote>
  <w:footnote w:type="continuationNotice" w:id="1">
    <w:p w:rsidR="00A541C0" w:rsidRDefault="00A541C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64D31"/>
    <w:multiLevelType w:val="hybridMultilevel"/>
    <w:tmpl w:val="45AC6D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2">
    <w:nsid w:val="09181DE3"/>
    <w:multiLevelType w:val="multilevel"/>
    <w:tmpl w:val="ACE09AD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3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4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5">
    <w:nsid w:val="25EF0DE2"/>
    <w:multiLevelType w:val="multilevel"/>
    <w:tmpl w:val="8714796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6">
    <w:nsid w:val="30527655"/>
    <w:multiLevelType w:val="multilevel"/>
    <w:tmpl w:val="EBF46C8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7">
    <w:nsid w:val="3265157E"/>
    <w:multiLevelType w:val="multilevel"/>
    <w:tmpl w:val="4BEE76F8"/>
    <w:lvl w:ilvl="0">
      <w:start w:val="1"/>
      <w:numFmt w:val="lowerRoman"/>
      <w:lvlText w:val="%1."/>
      <w:lvlJc w:val="left"/>
      <w:rPr>
        <w:position w:val="0"/>
      </w:rPr>
    </w:lvl>
    <w:lvl w:ilvl="1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8">
    <w:nsid w:val="32D43E6A"/>
    <w:multiLevelType w:val="multilevel"/>
    <w:tmpl w:val="32B0F54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9">
    <w:nsid w:val="38541F3D"/>
    <w:multiLevelType w:val="multilevel"/>
    <w:tmpl w:val="18167B2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0">
    <w:nsid w:val="3B7D7067"/>
    <w:multiLevelType w:val="multilevel"/>
    <w:tmpl w:val="BE3A5E2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1">
    <w:nsid w:val="42155C13"/>
    <w:multiLevelType w:val="hybridMultilevel"/>
    <w:tmpl w:val="2D0C9E7C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3BA041E"/>
    <w:multiLevelType w:val="multilevel"/>
    <w:tmpl w:val="5EA8C61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3">
    <w:nsid w:val="47455E7B"/>
    <w:multiLevelType w:val="multilevel"/>
    <w:tmpl w:val="B3ECF9BA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4">
    <w:nsid w:val="4FF702E8"/>
    <w:multiLevelType w:val="hybridMultilevel"/>
    <w:tmpl w:val="4CE0A7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60049C"/>
    <w:multiLevelType w:val="multilevel"/>
    <w:tmpl w:val="E61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6">
    <w:nsid w:val="55086537"/>
    <w:multiLevelType w:val="multilevel"/>
    <w:tmpl w:val="79B6DAC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7">
    <w:nsid w:val="65F64FE6"/>
    <w:multiLevelType w:val="multilevel"/>
    <w:tmpl w:val="D47E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8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9">
    <w:nsid w:val="6ECB4368"/>
    <w:multiLevelType w:val="multilevel"/>
    <w:tmpl w:val="706089E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0">
    <w:nsid w:val="70205C3D"/>
    <w:multiLevelType w:val="multilevel"/>
    <w:tmpl w:val="93AC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1">
    <w:nsid w:val="78E11EC1"/>
    <w:multiLevelType w:val="multilevel"/>
    <w:tmpl w:val="F86AA542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5"/>
  </w:num>
  <w:num w:numId="2">
    <w:abstractNumId w:val="7"/>
  </w:num>
  <w:num w:numId="3">
    <w:abstractNumId w:val="13"/>
  </w:num>
  <w:num w:numId="4">
    <w:abstractNumId w:val="21"/>
  </w:num>
  <w:num w:numId="5">
    <w:abstractNumId w:val="8"/>
  </w:num>
  <w:num w:numId="6">
    <w:abstractNumId w:val="9"/>
  </w:num>
  <w:num w:numId="7">
    <w:abstractNumId w:val="2"/>
  </w:num>
  <w:num w:numId="8">
    <w:abstractNumId w:val="19"/>
  </w:num>
  <w:num w:numId="9">
    <w:abstractNumId w:val="10"/>
  </w:num>
  <w:num w:numId="10">
    <w:abstractNumId w:val="1"/>
  </w:num>
  <w:num w:numId="11">
    <w:abstractNumId w:val="15"/>
  </w:num>
  <w:num w:numId="12">
    <w:abstractNumId w:val="16"/>
  </w:num>
  <w:num w:numId="13">
    <w:abstractNumId w:val="4"/>
  </w:num>
  <w:num w:numId="14">
    <w:abstractNumId w:val="20"/>
  </w:num>
  <w:num w:numId="15">
    <w:abstractNumId w:val="6"/>
  </w:num>
  <w:num w:numId="16">
    <w:abstractNumId w:val="3"/>
  </w:num>
  <w:num w:numId="17">
    <w:abstractNumId w:val="17"/>
  </w:num>
  <w:num w:numId="18">
    <w:abstractNumId w:val="12"/>
  </w:num>
  <w:num w:numId="19">
    <w:abstractNumId w:val="18"/>
  </w:num>
  <w:num w:numId="20">
    <w:abstractNumId w:val="14"/>
  </w:num>
  <w:num w:numId="21">
    <w:abstractNumId w:val="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C7"/>
    <w:rsid w:val="000F2F3B"/>
    <w:rsid w:val="00173702"/>
    <w:rsid w:val="002109D3"/>
    <w:rsid w:val="003645D3"/>
    <w:rsid w:val="00373B46"/>
    <w:rsid w:val="003D65C7"/>
    <w:rsid w:val="00416CD4"/>
    <w:rsid w:val="00496E97"/>
    <w:rsid w:val="004F54B9"/>
    <w:rsid w:val="00567B99"/>
    <w:rsid w:val="005B1C5A"/>
    <w:rsid w:val="005B2A26"/>
    <w:rsid w:val="005C69C7"/>
    <w:rsid w:val="006162F1"/>
    <w:rsid w:val="0069713B"/>
    <w:rsid w:val="006D49AB"/>
    <w:rsid w:val="00700331"/>
    <w:rsid w:val="007D75BE"/>
    <w:rsid w:val="008A75FD"/>
    <w:rsid w:val="009468C0"/>
    <w:rsid w:val="009D1877"/>
    <w:rsid w:val="009D77B3"/>
    <w:rsid w:val="00A0418E"/>
    <w:rsid w:val="00A27CA0"/>
    <w:rsid w:val="00A43DD6"/>
    <w:rsid w:val="00A541C0"/>
    <w:rsid w:val="00B45BA3"/>
    <w:rsid w:val="00BA593E"/>
    <w:rsid w:val="00BC6A78"/>
    <w:rsid w:val="00BE4AC9"/>
    <w:rsid w:val="00C421B1"/>
    <w:rsid w:val="00CF7F42"/>
    <w:rsid w:val="00D17192"/>
    <w:rsid w:val="00E87633"/>
    <w:rsid w:val="00F07B11"/>
    <w:rsid w:val="00F20282"/>
    <w:rsid w:val="00F2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8DE8FF4-E21D-4EAF-A8D8-5324AF40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0"/>
      </w:numPr>
    </w:pPr>
  </w:style>
  <w:style w:type="numbering" w:customStyle="1" w:styleId="ImportedStyle1">
    <w:name w:val="Imported Style 1"/>
  </w:style>
  <w:style w:type="paragraph" w:styleId="ListParagraph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13"/>
      </w:numPr>
    </w:pPr>
  </w:style>
  <w:style w:type="numbering" w:customStyle="1" w:styleId="ImportedStyle2">
    <w:name w:val="Imported Style 2"/>
  </w:style>
  <w:style w:type="paragraph" w:styleId="NoSpacing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FootnoteText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9"/>
      </w:numPr>
    </w:pPr>
  </w:style>
  <w:style w:type="numbering" w:customStyle="1" w:styleId="ImportedStyle4">
    <w:name w:val="Imported Style 4"/>
  </w:style>
  <w:style w:type="paragraph" w:styleId="BalloonText">
    <w:name w:val="Balloon Text"/>
    <w:basedOn w:val="Normal"/>
    <w:link w:val="BalloonTextCh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370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3702"/>
    <w:rPr>
      <w:sz w:val="24"/>
      <w:szCs w:val="24"/>
      <w:lang w:val="en-US" w:eastAsia="en-US"/>
    </w:rPr>
  </w:style>
  <w:style w:type="paragraph" w:customStyle="1" w:styleId="Pa29">
    <w:name w:val="Pa29"/>
    <w:basedOn w:val="Normal"/>
    <w:next w:val="Normal"/>
    <w:uiPriority w:val="99"/>
    <w:rsid w:val="00D171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91" w:lineRule="atLeast"/>
    </w:pPr>
    <w:rPr>
      <w:rFonts w:ascii="Myriad Pro" w:eastAsiaTheme="minorHAnsi" w:hAnsi="Myriad Pro" w:cstheme="minorBidi"/>
      <w:bdr w:val="none" w:sz="0" w:space="0" w:color="auto"/>
    </w:rPr>
  </w:style>
  <w:style w:type="paragraph" w:customStyle="1" w:styleId="Pa25">
    <w:name w:val="Pa25"/>
    <w:basedOn w:val="Normal"/>
    <w:next w:val="Normal"/>
    <w:uiPriority w:val="99"/>
    <w:rsid w:val="00D171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91" w:lineRule="atLeast"/>
    </w:pPr>
    <w:rPr>
      <w:rFonts w:ascii="Myriad Pro" w:eastAsiaTheme="minorHAnsi" w:hAnsi="Myriad Pro" w:cstheme="minorBidi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815</Words>
  <Characters>4486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Luis A. Tovar</cp:lastModifiedBy>
  <cp:revision>6</cp:revision>
  <cp:lastPrinted>2014-09-22T13:29:00Z</cp:lastPrinted>
  <dcterms:created xsi:type="dcterms:W3CDTF">2015-10-06T19:33:00Z</dcterms:created>
  <dcterms:modified xsi:type="dcterms:W3CDTF">2015-10-06T20:05:00Z</dcterms:modified>
</cp:coreProperties>
</file>